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0" w:type="auto"/>
        <w:tblInd w:w="265" w:type="dxa"/>
        <w:tblLook w:val="04A0" w:firstRow="1" w:lastRow="0" w:firstColumn="1" w:lastColumn="0" w:noHBand="0" w:noVBand="1"/>
      </w:tblPr>
      <w:tblGrid>
        <w:gridCol w:w="9311"/>
      </w:tblGrid>
      <w:tr>
        <w:trPr>
          <w:trHeight w:val="983" w:hRule="atLeast"/>
        </w:trPr>
        <w:tc>
          <w:tcPr>
            <w:tcW w:w="11160" w:type="dxa"/>
            <w:tcBorders/>
          </w:tcPr>
          <w:p>
            <w:pPr>
              <w:pStyle w:val="style0"/>
              <w:ind w:right="121"/>
              <w:jc w:val="both"/>
              <w:rPr>
                <w:rFonts w:cs="Calibri"/>
                <w:b/>
                <w:bCs/>
              </w:rPr>
            </w:pPr>
            <w:r>
              <w:rPr>
                <w:rFonts w:cs="Calibri"/>
                <w:b/>
                <w:bCs/>
              </w:rPr>
              <w:t xml:space="preserve">Students Names (ID#): </w:t>
            </w:r>
          </w:p>
          <w:p>
            <w:pPr>
              <w:pStyle w:val="style0"/>
              <w:ind w:left="51" w:right="121"/>
              <w:jc w:val="both"/>
              <w:rPr>
                <w:rFonts w:cs="Calibri"/>
              </w:rPr>
            </w:pPr>
          </w:p>
        </w:tc>
      </w:tr>
      <w:tr>
        <w:tblPrEx/>
        <w:trPr>
          <w:trHeight w:val="702" w:hRule="atLeast"/>
        </w:trPr>
        <w:tc>
          <w:tcPr>
            <w:tcW w:w="11160" w:type="dxa"/>
            <w:tcBorders/>
          </w:tcPr>
          <w:p>
            <w:pPr>
              <w:pStyle w:val="style0"/>
              <w:ind w:left="51" w:right="121"/>
              <w:jc w:val="both"/>
              <w:rPr>
                <w:rFonts w:cs="Calibri"/>
              </w:rPr>
            </w:pPr>
            <w:r>
              <w:rPr>
                <w:rFonts w:cs="Calibri"/>
                <w:b/>
                <w:bCs/>
              </w:rPr>
              <w:t>Source:</w:t>
            </w:r>
            <w:r>
              <w:rPr>
                <w:rFonts w:cs="Calibri"/>
              </w:rPr>
              <w:t xml:space="preserve"> Journal of Business Research</w:t>
            </w:r>
          </w:p>
        </w:tc>
      </w:tr>
      <w:tr>
        <w:tblPrEx/>
        <w:trPr>
          <w:trHeight w:val="3108" w:hRule="atLeast"/>
        </w:trPr>
        <w:tc>
          <w:tcPr>
            <w:tcW w:w="11160" w:type="dxa"/>
            <w:tcBorders/>
          </w:tcPr>
          <w:p>
            <w:pPr>
              <w:pStyle w:val="style0"/>
              <w:ind w:left="51" w:right="121"/>
              <w:jc w:val="both"/>
              <w:rPr>
                <w:rFonts w:cs="Calibri"/>
              </w:rPr>
            </w:pPr>
            <w:r>
              <w:rPr>
                <w:rFonts w:cs="Calibri"/>
                <w:b/>
                <w:bCs/>
              </w:rPr>
              <w:t>Article Title</w:t>
            </w:r>
            <w:r>
              <w:rPr>
                <w:rFonts w:cs="Calibri"/>
              </w:rPr>
              <w:t>: Leadership Characteristics and Digital Transformation.</w:t>
            </w:r>
          </w:p>
          <w:p>
            <w:pPr>
              <w:pStyle w:val="style0"/>
              <w:ind w:left="51" w:right="121"/>
              <w:jc w:val="both"/>
              <w:rPr>
                <w:rFonts w:cs="Calibri"/>
              </w:rPr>
            </w:pPr>
            <w:r>
              <w:rPr>
                <w:rFonts w:cs="Calibri"/>
                <w:b/>
                <w:bCs/>
              </w:rPr>
              <w:t>Summary</w:t>
            </w:r>
            <w:r>
              <w:rPr>
                <w:rFonts w:cs="Calibri"/>
              </w:rPr>
              <w:t>:</w:t>
            </w:r>
          </w:p>
          <w:p>
            <w:pPr>
              <w:pStyle w:val="style0"/>
              <w:ind w:left="51" w:right="121"/>
              <w:jc w:val="both"/>
              <w:rPr>
                <w:rFonts w:cs="Calibri"/>
              </w:rPr>
            </w:pPr>
            <w:r>
              <w:rPr>
                <w:rFonts w:cs="Calibri"/>
              </w:rPr>
              <w:t xml:space="preserve">This article examines the concept of digital transformation and the important role of leadership in ensuring that the organization achieves effective digital transformation. The article highlights the strategy in digital transformation, which has been influenced by the increased use of digital technologies in business organizations. The article further examines the role of leadership in digital transformation citing that leaders play a critical role in engaging information systems as well as </w:t>
            </w:r>
            <w:bookmarkStart w:id="0" w:name="_GoBack"/>
            <w:bookmarkEnd w:id="0"/>
            <w:r>
              <w:rPr>
                <w:rFonts w:cs="Calibri"/>
              </w:rPr>
              <w:t>other resources in the organization. Based on the level of compromise towards the digital transformation model, the authors examine the relationship between a firm’s characteristics and the management traits</w:t>
            </w:r>
            <w:r>
              <w:rPr>
                <w:rFonts w:cs="Calibri"/>
              </w:rPr>
              <w:t xml:space="preserve">. </w:t>
            </w:r>
          </w:p>
        </w:tc>
      </w:tr>
      <w:tr>
        <w:tblPrEx/>
        <w:trPr>
          <w:trHeight w:val="4346" w:hRule="atLeast"/>
        </w:trPr>
        <w:tc>
          <w:tcPr>
            <w:tcW w:w="11160" w:type="dxa"/>
            <w:tcBorders/>
          </w:tcPr>
          <w:p>
            <w:pPr>
              <w:pStyle w:val="style0"/>
              <w:ind w:right="121"/>
              <w:jc w:val="both"/>
              <w:rPr>
                <w:rFonts w:cs="Calibri"/>
                <w:b/>
                <w:bCs/>
              </w:rPr>
            </w:pPr>
            <w:r>
              <w:rPr>
                <w:rFonts w:cs="Calibri"/>
                <w:b/>
                <w:bCs/>
              </w:rPr>
              <w:t xml:space="preserve">Critique:  </w:t>
            </w:r>
          </w:p>
          <w:p>
            <w:pPr>
              <w:pStyle w:val="style179"/>
              <w:spacing w:lineRule="auto" w:line="276"/>
              <w:ind w:left="476" w:right="121"/>
              <w:jc w:val="both"/>
              <w:rPr>
                <w:rFonts w:cs="Calibri"/>
              </w:rPr>
            </w:pPr>
            <w:r>
              <w:rPr>
                <w:rFonts w:cs="Calibri"/>
              </w:rPr>
              <w:t xml:space="preserve"> </w:t>
            </w:r>
          </w:p>
          <w:p>
            <w:pPr>
              <w:pStyle w:val="style179"/>
              <w:numPr>
                <w:ilvl w:val="0"/>
                <w:numId w:val="1"/>
              </w:numPr>
              <w:spacing w:lineRule="auto" w:line="276"/>
              <w:ind w:right="121"/>
              <w:jc w:val="both"/>
              <w:rPr>
                <w:rFonts w:cs="Calibri"/>
              </w:rPr>
            </w:pPr>
            <w:r>
              <w:rPr>
                <w:rFonts w:cs="Calibri"/>
              </w:rPr>
              <w:t>[</w:t>
            </w:r>
            <w:r>
              <w:rPr>
                <w:rFonts w:cs="Calibri"/>
                <w:b/>
                <w:bCs/>
              </w:rPr>
              <w:t>Student</w:t>
            </w:r>
            <w:r>
              <w:rPr>
                <w:rFonts w:cs="Calibri"/>
              </w:rPr>
              <w:t>].</w:t>
            </w:r>
            <w:r>
              <w:t xml:space="preserve"> </w:t>
            </w:r>
            <w:r>
              <w:rPr>
                <w:rFonts w:cs="Calibri"/>
              </w:rPr>
              <w:t>One weakness of the article is the insufficient sample size. Selecting an appropriate sample size is critical in designing a successful research study. In this article, the study sample was insufficient. Researchers used only 47 valid samples. Insufficient sample size can affect the overall outcome of the study due to its statistical insignificant power to detect meaningful impacts of the study. This can also result in unreliable study responses to the research questions. Even though a study with an excessive sample size may also be unnecessary, but choosing the right sample size is important because it enhances the ethics of the study</w:t>
            </w:r>
            <w:r>
              <w:rPr>
                <w:rFonts w:cs="Calibri"/>
              </w:rPr>
              <w:t xml:space="preserve">. </w:t>
            </w:r>
          </w:p>
        </w:tc>
      </w:tr>
    </w:tbl>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E8F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Calibri" w:cs="Arial" w:eastAsia="Calibri" w:hAnsi="Calibri"/>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rFonts w:ascii="Calibri" w:cs="Arial"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219</Words>
  <Pages>1</Pages>
  <Characters>1291</Characters>
  <Application>WPS Office</Application>
  <DocSecurity>0</DocSecurity>
  <Paragraphs>14</Paragraphs>
  <ScaleCrop>false</ScaleCrop>
  <LinksUpToDate>false</LinksUpToDate>
  <CharactersWithSpaces>1509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2021-03-09T06:54:10Z</dcterms:created>
  <dc:creator>acer</dc:creator>
  <lastModifiedBy>SM-A515F</lastModifiedBy>
  <dcterms:modified xsi:type="dcterms:W3CDTF">2021-03-09T06:54:10Z</dcterms:modified>
  <revision>2</revision>
</coreProperties>
</file>

<file path=docProps/custom.xml><?xml version="1.0" encoding="utf-8"?>
<Properties xmlns="http://schemas.openxmlformats.org/officeDocument/2006/custom-properties" xmlns:vt="http://schemas.openxmlformats.org/officeDocument/2006/docPropsVTypes"/>
</file>